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31D8" w14:textId="5E3C2064" w:rsidR="00517BDB" w:rsidRDefault="001E7439" w:rsidP="001E7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E41169" wp14:editId="38DB39E1">
            <wp:extent cx="2305050" cy="745694"/>
            <wp:effectExtent l="0" t="0" r="0" b="0"/>
            <wp:docPr id="1437308449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08449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27" cy="76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C42C" w14:textId="77777777" w:rsidR="001E7439" w:rsidRPr="00517BDB" w:rsidRDefault="001E7439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81425" w14:textId="19D56E2C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 xml:space="preserve">Board of Directors Meeting </w:t>
      </w:r>
      <w:r w:rsidR="00C82E31">
        <w:rPr>
          <w:rFonts w:ascii="Book Antiqua" w:eastAsia="Times New Roman" w:hAnsi="Book Antiqua" w:cs="Times New Roman"/>
          <w:b/>
          <w:bCs/>
          <w:color w:val="000000"/>
        </w:rPr>
        <w:t>May 22</w:t>
      </w:r>
      <w:r w:rsidR="00AE4A99">
        <w:rPr>
          <w:rFonts w:ascii="Book Antiqua" w:eastAsia="Times New Roman" w:hAnsi="Book Antiqua" w:cs="Times New Roman"/>
          <w:b/>
          <w:bCs/>
          <w:color w:val="000000"/>
        </w:rPr>
        <w:t>, 2025</w:t>
      </w:r>
      <w:r w:rsidRPr="00517BDB">
        <w:rPr>
          <w:rFonts w:ascii="Book Antiqua" w:eastAsia="Times New Roman" w:hAnsi="Book Antiqua" w:cs="Times New Roman"/>
          <w:b/>
          <w:bCs/>
          <w:color w:val="000000"/>
        </w:rPr>
        <w:t>  </w:t>
      </w:r>
    </w:p>
    <w:p w14:paraId="6322B19D" w14:textId="1032BE05" w:rsidR="003D00C6" w:rsidRPr="00517BDB" w:rsidRDefault="003D00C6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City Hall</w:t>
      </w:r>
      <w:r w:rsidR="000224BC">
        <w:rPr>
          <w:rFonts w:ascii="Book Antiqua" w:eastAsia="Times New Roman" w:hAnsi="Book Antiqua" w:cs="Times New Roman"/>
          <w:b/>
          <w:bCs/>
          <w:color w:val="000000"/>
        </w:rPr>
        <w:t xml:space="preserve"> Chambers</w:t>
      </w:r>
    </w:p>
    <w:p w14:paraId="1D52005B" w14:textId="233325B7" w:rsidR="00E71440" w:rsidRPr="009D2C64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>Meeting Minutes</w:t>
      </w:r>
    </w:p>
    <w:p w14:paraId="01B2F142" w14:textId="77777777" w:rsidR="00517BDB" w:rsidRPr="00517BDB" w:rsidRDefault="00517BDB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A0043" w14:textId="632C0D29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517BDB">
        <w:rPr>
          <w:rFonts w:ascii="Book Antiqua" w:eastAsia="Times New Roman" w:hAnsi="Book Antiqua" w:cs="Times New Roman"/>
          <w:color w:val="000000"/>
        </w:rPr>
        <w:t>Present</w:t>
      </w:r>
      <w:r w:rsidR="00BA6594" w:rsidRPr="00517BDB">
        <w:rPr>
          <w:rFonts w:ascii="Book Antiqua" w:eastAsia="Times New Roman" w:hAnsi="Book Antiqua" w:cs="Times New Roman"/>
          <w:color w:val="000000"/>
        </w:rPr>
        <w:t>:</w:t>
      </w:r>
      <w:r w:rsidR="00BA6594">
        <w:rPr>
          <w:rFonts w:ascii="Book Antiqua" w:eastAsia="Times New Roman" w:hAnsi="Book Antiqua" w:cs="Times New Roman"/>
          <w:color w:val="000000"/>
        </w:rPr>
        <w:t xml:space="preserve"> Bill</w:t>
      </w:r>
      <w:r w:rsidR="00F628AB">
        <w:rPr>
          <w:rFonts w:ascii="Book Antiqua" w:eastAsia="Times New Roman" w:hAnsi="Book Antiqua" w:cs="Times New Roman"/>
          <w:color w:val="000000"/>
        </w:rPr>
        <w:t xml:space="preserve"> </w:t>
      </w:r>
      <w:proofErr w:type="spellStart"/>
      <w:r w:rsidR="00F628AB">
        <w:rPr>
          <w:rFonts w:ascii="Book Antiqua" w:eastAsia="Times New Roman" w:hAnsi="Book Antiqua" w:cs="Times New Roman"/>
          <w:color w:val="000000"/>
        </w:rPr>
        <w:t>Butsic</w:t>
      </w:r>
      <w:proofErr w:type="spellEnd"/>
      <w:r w:rsidR="00F628AB">
        <w:rPr>
          <w:rFonts w:ascii="Book Antiqua" w:eastAsia="Times New Roman" w:hAnsi="Book Antiqua" w:cs="Times New Roman"/>
          <w:color w:val="000000"/>
        </w:rPr>
        <w:t xml:space="preserve">, </w:t>
      </w:r>
      <w:r w:rsidR="001E47C3">
        <w:rPr>
          <w:rFonts w:ascii="Book Antiqua" w:eastAsia="Times New Roman" w:hAnsi="Book Antiqua" w:cs="Times New Roman"/>
          <w:color w:val="000000"/>
        </w:rPr>
        <w:t>Karen Styer,</w:t>
      </w:r>
      <w:r w:rsidR="00165BC7" w:rsidRPr="00165BC7">
        <w:rPr>
          <w:rFonts w:ascii="Book Antiqua" w:eastAsia="Times New Roman" w:hAnsi="Book Antiqua" w:cs="Times New Roman"/>
          <w:color w:val="000000"/>
        </w:rPr>
        <w:t xml:space="preserve"> </w:t>
      </w:r>
      <w:r w:rsidR="00EE36F6">
        <w:rPr>
          <w:rFonts w:ascii="Book Antiqua" w:eastAsia="Times New Roman" w:hAnsi="Book Antiqua" w:cs="Times New Roman"/>
          <w:color w:val="000000"/>
        </w:rPr>
        <w:t xml:space="preserve">Jenn </w:t>
      </w:r>
      <w:r w:rsidR="00F41B8E">
        <w:rPr>
          <w:rFonts w:ascii="Book Antiqua" w:eastAsia="Times New Roman" w:hAnsi="Book Antiqua" w:cs="Times New Roman"/>
          <w:color w:val="000000"/>
        </w:rPr>
        <w:t>Tack,</w:t>
      </w:r>
      <w:r w:rsidR="00F41B8E" w:rsidRPr="00A9684F">
        <w:rPr>
          <w:rFonts w:ascii="Book Antiqua" w:eastAsia="Times New Roman" w:hAnsi="Book Antiqua" w:cs="Times New Roman"/>
          <w:color w:val="000000"/>
        </w:rPr>
        <w:t xml:space="preserve"> </w:t>
      </w:r>
      <w:r w:rsidR="00F41B8E">
        <w:rPr>
          <w:rFonts w:ascii="Book Antiqua" w:eastAsia="Times New Roman" w:hAnsi="Book Antiqua" w:cs="Times New Roman"/>
          <w:color w:val="000000"/>
        </w:rPr>
        <w:t>Brad</w:t>
      </w:r>
      <w:r w:rsidR="00A9684F" w:rsidRPr="00517BDB">
        <w:rPr>
          <w:rFonts w:ascii="Book Antiqua" w:eastAsia="Times New Roman" w:hAnsi="Book Antiqua" w:cs="Times New Roman"/>
          <w:color w:val="000000"/>
        </w:rPr>
        <w:t xml:space="preserve"> </w:t>
      </w:r>
      <w:proofErr w:type="spellStart"/>
      <w:r w:rsidR="00A9684F" w:rsidRPr="00517BDB">
        <w:rPr>
          <w:rFonts w:ascii="Book Antiqua" w:eastAsia="Times New Roman" w:hAnsi="Book Antiqua" w:cs="Times New Roman"/>
          <w:color w:val="000000"/>
        </w:rPr>
        <w:t>Wazni</w:t>
      </w:r>
      <w:r w:rsidR="00D25125">
        <w:rPr>
          <w:rFonts w:ascii="Book Antiqua" w:eastAsia="Times New Roman" w:hAnsi="Book Antiqua" w:cs="Times New Roman"/>
          <w:color w:val="000000"/>
        </w:rPr>
        <w:t>k</w:t>
      </w:r>
      <w:proofErr w:type="spellEnd"/>
      <w:r w:rsidR="00CE61E3">
        <w:rPr>
          <w:rFonts w:ascii="Book Antiqua" w:eastAsia="Times New Roman" w:hAnsi="Book Antiqua" w:cs="Times New Roman"/>
          <w:color w:val="000000"/>
        </w:rPr>
        <w:t xml:space="preserve">, </w:t>
      </w:r>
      <w:r w:rsidR="00DB71B1">
        <w:rPr>
          <w:rFonts w:ascii="Book Antiqua" w:eastAsia="Times New Roman" w:hAnsi="Book Antiqua" w:cs="Times New Roman"/>
          <w:color w:val="000000"/>
        </w:rPr>
        <w:t xml:space="preserve">Jeana </w:t>
      </w:r>
      <w:r w:rsidR="00CA4BF8">
        <w:rPr>
          <w:rFonts w:ascii="Book Antiqua" w:eastAsia="Times New Roman" w:hAnsi="Book Antiqua" w:cs="Times New Roman"/>
          <w:color w:val="000000"/>
        </w:rPr>
        <w:t>Larson,</w:t>
      </w:r>
      <w:r w:rsidR="00D25125">
        <w:rPr>
          <w:rFonts w:ascii="Book Antiqua" w:eastAsia="Times New Roman" w:hAnsi="Book Antiqua" w:cs="Times New Roman"/>
          <w:color w:val="000000"/>
        </w:rPr>
        <w:t xml:space="preserve"> </w:t>
      </w:r>
      <w:r w:rsidR="00204F92">
        <w:rPr>
          <w:rFonts w:ascii="Book Antiqua" w:eastAsia="Times New Roman" w:hAnsi="Book Antiqua" w:cs="Times New Roman"/>
          <w:color w:val="000000"/>
        </w:rPr>
        <w:t>S</w:t>
      </w:r>
      <w:r w:rsidR="009D537E">
        <w:rPr>
          <w:rFonts w:ascii="Book Antiqua" w:eastAsia="Times New Roman" w:hAnsi="Book Antiqua" w:cs="Times New Roman"/>
          <w:color w:val="000000"/>
        </w:rPr>
        <w:t>andi Scott</w:t>
      </w:r>
      <w:r w:rsidR="00F41B8E">
        <w:rPr>
          <w:rFonts w:ascii="Book Antiqua" w:eastAsia="Times New Roman" w:hAnsi="Book Antiqua" w:cs="Times New Roman"/>
          <w:color w:val="000000"/>
        </w:rPr>
        <w:t xml:space="preserve"> via Zoom</w:t>
      </w:r>
      <w:r w:rsidR="009D537E">
        <w:rPr>
          <w:rFonts w:ascii="Book Antiqua" w:eastAsia="Times New Roman" w:hAnsi="Book Antiqua" w:cs="Times New Roman"/>
          <w:color w:val="000000"/>
        </w:rPr>
        <w:t xml:space="preserve">, Mike </w:t>
      </w:r>
      <w:r w:rsidR="00CA4BF8">
        <w:rPr>
          <w:rFonts w:ascii="Book Antiqua" w:eastAsia="Times New Roman" w:hAnsi="Book Antiqua" w:cs="Times New Roman"/>
          <w:color w:val="000000"/>
        </w:rPr>
        <w:t>Fekete, Paul</w:t>
      </w:r>
      <w:r w:rsidR="009D537E">
        <w:rPr>
          <w:rFonts w:ascii="Book Antiqua" w:eastAsia="Times New Roman" w:hAnsi="Book Antiqua" w:cs="Times New Roman"/>
          <w:color w:val="000000"/>
        </w:rPr>
        <w:t xml:space="preserve"> Horvath</w:t>
      </w:r>
      <w:r w:rsidR="00CA4BF8">
        <w:rPr>
          <w:rFonts w:ascii="Book Antiqua" w:eastAsia="Times New Roman" w:hAnsi="Book Antiqua" w:cs="Times New Roman"/>
          <w:color w:val="000000"/>
        </w:rPr>
        <w:t>-via Zoom</w:t>
      </w:r>
      <w:r w:rsidR="00CE61E3">
        <w:rPr>
          <w:rFonts w:ascii="Book Antiqua" w:eastAsia="Times New Roman" w:hAnsi="Book Antiqua" w:cs="Times New Roman"/>
          <w:color w:val="000000"/>
        </w:rPr>
        <w:t>,</w:t>
      </w:r>
      <w:r w:rsidR="000224BC">
        <w:rPr>
          <w:rFonts w:ascii="Book Antiqua" w:eastAsia="Times New Roman" w:hAnsi="Book Antiqua" w:cs="Times New Roman"/>
          <w:color w:val="000000"/>
        </w:rPr>
        <w:t xml:space="preserve"> </w:t>
      </w:r>
      <w:r w:rsidR="00133010">
        <w:rPr>
          <w:rFonts w:ascii="Book Antiqua" w:eastAsia="Times New Roman" w:hAnsi="Book Antiqua" w:cs="Times New Roman"/>
          <w:color w:val="000000"/>
        </w:rPr>
        <w:t xml:space="preserve">Dianna </w:t>
      </w:r>
      <w:proofErr w:type="spellStart"/>
      <w:r w:rsidR="00133010"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 w:rsidR="00133010">
        <w:rPr>
          <w:rFonts w:ascii="Book Antiqua" w:eastAsia="Times New Roman" w:hAnsi="Book Antiqua" w:cs="Times New Roman"/>
          <w:color w:val="000000"/>
        </w:rPr>
        <w:t xml:space="preserve">, </w:t>
      </w:r>
      <w:r w:rsidR="007B0B29">
        <w:rPr>
          <w:rFonts w:ascii="Book Antiqua" w:eastAsia="Times New Roman" w:hAnsi="Book Antiqua" w:cs="Times New Roman"/>
          <w:color w:val="000000"/>
        </w:rPr>
        <w:t>Kevin Nolan</w:t>
      </w:r>
      <w:r w:rsidR="00DD1BCA">
        <w:rPr>
          <w:rFonts w:ascii="Book Antiqua" w:eastAsia="Times New Roman" w:hAnsi="Book Antiqua" w:cs="Times New Roman"/>
          <w:color w:val="000000"/>
        </w:rPr>
        <w:t>, Amy Hellman</w:t>
      </w:r>
      <w:r w:rsidR="00F41B8E">
        <w:rPr>
          <w:rFonts w:ascii="Book Antiqua" w:eastAsia="Times New Roman" w:hAnsi="Book Antiqua" w:cs="Times New Roman"/>
          <w:color w:val="000000"/>
        </w:rPr>
        <w:t xml:space="preserve"> via Zoom</w:t>
      </w:r>
      <w:r w:rsidR="00DD1BCA">
        <w:rPr>
          <w:rFonts w:ascii="Book Antiqua" w:eastAsia="Times New Roman" w:hAnsi="Book Antiqua" w:cs="Times New Roman"/>
          <w:color w:val="000000"/>
        </w:rPr>
        <w:t>,</w:t>
      </w:r>
      <w:r w:rsidR="00CA4BF8">
        <w:rPr>
          <w:rFonts w:ascii="Book Antiqua" w:eastAsia="Times New Roman" w:hAnsi="Book Antiqua" w:cs="Times New Roman"/>
          <w:color w:val="000000"/>
        </w:rPr>
        <w:t xml:space="preserve"> </w:t>
      </w:r>
      <w:r w:rsidR="00F41B8E">
        <w:rPr>
          <w:rFonts w:ascii="Book Antiqua" w:eastAsia="Times New Roman" w:hAnsi="Book Antiqua" w:cs="Times New Roman"/>
          <w:color w:val="000000"/>
        </w:rPr>
        <w:t xml:space="preserve">Stacy Medin, </w:t>
      </w:r>
      <w:r w:rsidR="00CF41B6" w:rsidRPr="00517BDB">
        <w:rPr>
          <w:rFonts w:ascii="Book Antiqua" w:eastAsia="Times New Roman" w:hAnsi="Book Antiqua" w:cs="Times New Roman"/>
          <w:color w:val="000000"/>
        </w:rPr>
        <w:t>Georgina</w:t>
      </w:r>
      <w:r w:rsidRPr="00517BDB">
        <w:rPr>
          <w:rFonts w:ascii="Book Antiqua" w:eastAsia="Times New Roman" w:hAnsi="Book Antiqua" w:cs="Times New Roman"/>
          <w:color w:val="000000"/>
        </w:rPr>
        <w:t xml:space="preserve"> Tegart, and </w:t>
      </w:r>
      <w:r w:rsidR="00DB71B1">
        <w:rPr>
          <w:rFonts w:ascii="Book Antiqua" w:eastAsia="Times New Roman" w:hAnsi="Book Antiqua" w:cs="Times New Roman"/>
          <w:color w:val="000000"/>
        </w:rPr>
        <w:t xml:space="preserve">Liz Forster. </w:t>
      </w:r>
      <w:r w:rsidR="00E71440">
        <w:rPr>
          <w:rFonts w:ascii="Book Antiqua" w:eastAsia="Times New Roman" w:hAnsi="Book Antiqua" w:cs="Times New Roman"/>
          <w:color w:val="000000"/>
        </w:rPr>
        <w:t xml:space="preserve"> </w:t>
      </w:r>
    </w:p>
    <w:p w14:paraId="737AE89B" w14:textId="77777777" w:rsidR="00E71440" w:rsidRPr="00517BDB" w:rsidRDefault="00E71440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F05A6" w14:textId="069EFA1A" w:rsidR="00BB176B" w:rsidRDefault="00F635B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Absent</w:t>
      </w:r>
      <w:r w:rsidR="00517BDB" w:rsidRPr="00517BDB">
        <w:rPr>
          <w:rFonts w:ascii="Book Antiqua" w:eastAsia="Times New Roman" w:hAnsi="Book Antiqua" w:cs="Times New Roman"/>
          <w:color w:val="000000"/>
        </w:rPr>
        <w:t xml:space="preserve">: </w:t>
      </w:r>
      <w:r w:rsidR="000224BC">
        <w:rPr>
          <w:rFonts w:ascii="Book Antiqua" w:eastAsia="Times New Roman" w:hAnsi="Book Antiqua" w:cs="Times New Roman"/>
          <w:color w:val="000000"/>
        </w:rPr>
        <w:t>Elizabeth Serratore</w:t>
      </w:r>
      <w:r w:rsidR="00CA4BF8">
        <w:rPr>
          <w:rFonts w:ascii="Book Antiqua" w:eastAsia="Times New Roman" w:hAnsi="Book Antiqua" w:cs="Times New Roman"/>
          <w:color w:val="000000"/>
        </w:rPr>
        <w:t xml:space="preserve"> </w:t>
      </w:r>
      <w:r w:rsidR="00F41B8E">
        <w:rPr>
          <w:rFonts w:ascii="Book Antiqua" w:eastAsia="Times New Roman" w:hAnsi="Book Antiqua" w:cs="Times New Roman"/>
          <w:color w:val="000000"/>
        </w:rPr>
        <w:t xml:space="preserve"> </w:t>
      </w:r>
    </w:p>
    <w:p w14:paraId="62C26154" w14:textId="77777777" w:rsidR="00E71440" w:rsidRDefault="00E7144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9C23757" w14:textId="4BDA5A33" w:rsidR="00CE61E3" w:rsidRDefault="00E71440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Call to Order 7:3</w:t>
      </w:r>
      <w:r w:rsidR="00FB39F3">
        <w:rPr>
          <w:rFonts w:ascii="Book Antiqua" w:eastAsia="Times New Roman" w:hAnsi="Book Antiqua" w:cs="Times New Roman"/>
          <w:b/>
          <w:bCs/>
          <w:color w:val="000000"/>
        </w:rPr>
        <w:t>4</w:t>
      </w:r>
    </w:p>
    <w:p w14:paraId="495720D0" w14:textId="77777777" w:rsidR="00CA4BF8" w:rsidRDefault="00CA4BF8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59303D81" w14:textId="75917997" w:rsidR="00CA4BF8" w:rsidRDefault="00FB39F3" w:rsidP="00FB39F3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FB39F3">
        <w:rPr>
          <w:rFonts w:ascii="Book Antiqua" w:eastAsia="Times New Roman" w:hAnsi="Book Antiqua" w:cs="Times New Roman"/>
          <w:color w:val="000000"/>
        </w:rPr>
        <w:t>Welcomed Stacy Medin as newest board member</w:t>
      </w:r>
      <w:r>
        <w:rPr>
          <w:rFonts w:ascii="Book Antiqua" w:eastAsia="Times New Roman" w:hAnsi="Book Antiqua" w:cs="Times New Roman"/>
          <w:b/>
          <w:bCs/>
          <w:color w:val="000000"/>
        </w:rPr>
        <w:t>.</w:t>
      </w:r>
    </w:p>
    <w:p w14:paraId="69D4225B" w14:textId="77777777" w:rsidR="00D25125" w:rsidRDefault="00D25125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D9DA868" w14:textId="5EB77DD5" w:rsidR="00E71440" w:rsidRDefault="000C5DE1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024EC6">
        <w:rPr>
          <w:rFonts w:ascii="Book Antiqua" w:eastAsia="Times New Roman" w:hAnsi="Book Antiqua" w:cs="Times New Roman"/>
          <w:b/>
          <w:bCs/>
          <w:color w:val="000000"/>
        </w:rPr>
        <w:t>Consent Agenda</w:t>
      </w:r>
      <w:r w:rsidR="00024EC6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150F2B">
        <w:rPr>
          <w:rFonts w:ascii="Book Antiqua" w:eastAsia="Times New Roman" w:hAnsi="Book Antiqua" w:cs="Times New Roman"/>
          <w:b/>
          <w:bCs/>
          <w:color w:val="000000"/>
        </w:rPr>
        <w:t xml:space="preserve">– </w:t>
      </w:r>
      <w:r w:rsidR="00150F2B" w:rsidRPr="00150F2B">
        <w:rPr>
          <w:rFonts w:ascii="Book Antiqua" w:eastAsia="Times New Roman" w:hAnsi="Book Antiqua" w:cs="Times New Roman"/>
          <w:color w:val="000000"/>
        </w:rPr>
        <w:t xml:space="preserve">Motion to approve consent agenda by </w:t>
      </w:r>
      <w:proofErr w:type="spellStart"/>
      <w:r w:rsidR="00FB39F3"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 w:rsidR="00150F2B">
        <w:rPr>
          <w:rFonts w:ascii="Book Antiqua" w:eastAsia="Times New Roman" w:hAnsi="Book Antiqua" w:cs="Times New Roman"/>
          <w:color w:val="000000"/>
        </w:rPr>
        <w:t xml:space="preserve">; second by </w:t>
      </w:r>
      <w:r w:rsidR="00FB39F3">
        <w:rPr>
          <w:rFonts w:ascii="Book Antiqua" w:eastAsia="Times New Roman" w:hAnsi="Book Antiqua" w:cs="Times New Roman"/>
          <w:color w:val="000000"/>
        </w:rPr>
        <w:t>Styer</w:t>
      </w:r>
      <w:r w:rsidR="00165BC7">
        <w:rPr>
          <w:rFonts w:ascii="Book Antiqua" w:eastAsia="Times New Roman" w:hAnsi="Book Antiqua" w:cs="Times New Roman"/>
          <w:color w:val="000000"/>
        </w:rPr>
        <w:t xml:space="preserve">. </w:t>
      </w:r>
      <w:r w:rsidR="00DB71B1">
        <w:rPr>
          <w:rFonts w:ascii="Book Antiqua" w:eastAsia="Times New Roman" w:hAnsi="Book Antiqua" w:cs="Times New Roman"/>
          <w:color w:val="000000"/>
        </w:rPr>
        <w:t>Carries</w:t>
      </w:r>
      <w:bookmarkStart w:id="0" w:name="_Hlk164231904"/>
      <w:r w:rsidR="000224BC">
        <w:rPr>
          <w:rFonts w:ascii="Book Antiqua" w:eastAsia="Times New Roman" w:hAnsi="Book Antiqua" w:cs="Times New Roman"/>
          <w:color w:val="000000"/>
        </w:rPr>
        <w:t>.</w:t>
      </w:r>
    </w:p>
    <w:p w14:paraId="3C99D659" w14:textId="77777777" w:rsidR="00FB39F3" w:rsidRDefault="00FB39F3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516E6D8" w14:textId="2CCFB9CC" w:rsidR="00FB39F3" w:rsidRPr="00FB39F3" w:rsidRDefault="00FB39F3" w:rsidP="00F0088D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FB39F3">
        <w:rPr>
          <w:rFonts w:ascii="Book Antiqua" w:eastAsia="Times New Roman" w:hAnsi="Book Antiqua" w:cs="Times New Roman"/>
          <w:b/>
          <w:bCs/>
          <w:color w:val="000000"/>
        </w:rPr>
        <w:t>Downtown Menomonie Fire</w:t>
      </w:r>
      <w:r>
        <w:rPr>
          <w:rFonts w:ascii="Book Antiqua" w:eastAsia="Times New Roman" w:hAnsi="Book Antiqua" w:cs="Times New Roman"/>
          <w:color w:val="000000"/>
        </w:rPr>
        <w:t xml:space="preserve"> – Discussion regarding the fire consuming a building in downtown Menomonie this week leaving the loss of one business and nine residences and the additional damage and loss of contents to another business. Motion to approve $1,000 grant from the Common Good Fund to the Red Cross by </w:t>
      </w:r>
      <w:proofErr w:type="spellStart"/>
      <w:r>
        <w:rPr>
          <w:rFonts w:ascii="Book Antiqua" w:eastAsia="Times New Roman" w:hAnsi="Book Antiqua" w:cs="Times New Roman"/>
          <w:color w:val="000000"/>
        </w:rPr>
        <w:t>Waznik</w:t>
      </w:r>
      <w:proofErr w:type="spellEnd"/>
      <w:r>
        <w:rPr>
          <w:rFonts w:ascii="Book Antiqua" w:eastAsia="Times New Roman" w:hAnsi="Book Antiqua" w:cs="Times New Roman"/>
          <w:color w:val="000000"/>
        </w:rPr>
        <w:t>; second by Tack; carries.</w:t>
      </w:r>
    </w:p>
    <w:p w14:paraId="49EC4A22" w14:textId="77777777" w:rsidR="00E71440" w:rsidRDefault="00E71440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773635F" w14:textId="77777777" w:rsidR="00E71440" w:rsidRDefault="00702758" w:rsidP="00E7144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E71440" w:rsidRPr="00986419">
        <w:rPr>
          <w:rFonts w:ascii="Book Antiqua" w:eastAsia="Times New Roman" w:hAnsi="Book Antiqua" w:cs="Times New Roman"/>
          <w:b/>
          <w:bCs/>
          <w:color w:val="000000"/>
        </w:rPr>
        <w:t>Executive Director Update</w:t>
      </w:r>
    </w:p>
    <w:p w14:paraId="153F05E3" w14:textId="2657642A" w:rsidR="00517C88" w:rsidRDefault="00983703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Annual Luncheon was well-received</w:t>
      </w:r>
      <w:r w:rsidR="00F0678B">
        <w:rPr>
          <w:rFonts w:ascii="Book Antiqua" w:eastAsia="Times New Roman" w:hAnsi="Book Antiqua" w:cs="Times New Roman"/>
          <w:color w:val="000000"/>
        </w:rPr>
        <w:t xml:space="preserve"> as 26 grants were awarded.</w:t>
      </w:r>
    </w:p>
    <w:p w14:paraId="02D7F290" w14:textId="217A69F7" w:rsidR="00F0678B" w:rsidRDefault="00F0678B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Scholarships-All awards ceremonies are </w:t>
      </w:r>
      <w:r w:rsidR="00F9516F">
        <w:rPr>
          <w:rFonts w:ascii="Book Antiqua" w:eastAsia="Times New Roman" w:hAnsi="Book Antiqua" w:cs="Times New Roman"/>
          <w:color w:val="000000"/>
        </w:rPr>
        <w:t>complete,</w:t>
      </w: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C233C0">
        <w:rPr>
          <w:rFonts w:ascii="Book Antiqua" w:eastAsia="Times New Roman" w:hAnsi="Book Antiqua" w:cs="Times New Roman"/>
          <w:color w:val="000000"/>
        </w:rPr>
        <w:t>and 2025 scholarships have now moved into the acceptance process.</w:t>
      </w:r>
    </w:p>
    <w:p w14:paraId="160E9111" w14:textId="013DC22A" w:rsidR="00C233C0" w:rsidRDefault="00C233C0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Flag Day is the next Foundation event. It is held on June 14</w:t>
      </w:r>
      <w:r w:rsidRPr="00C233C0">
        <w:rPr>
          <w:rFonts w:ascii="Book Antiqua" w:eastAsia="Times New Roman" w:hAnsi="Book Antiqua" w:cs="Times New Roman"/>
          <w:color w:val="000000"/>
          <w:vertAlign w:val="superscript"/>
        </w:rPr>
        <w:t>th</w:t>
      </w:r>
      <w:r>
        <w:rPr>
          <w:rFonts w:ascii="Book Antiqua" w:eastAsia="Times New Roman" w:hAnsi="Book Antiqua" w:cs="Times New Roman"/>
          <w:color w:val="000000"/>
        </w:rPr>
        <w:t>.</w:t>
      </w:r>
    </w:p>
    <w:p w14:paraId="74D879BB" w14:textId="0B5D6CEA" w:rsidR="00C233C0" w:rsidRDefault="00C233C0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Legacy Picnic</w:t>
      </w:r>
      <w:r w:rsidR="00F9516F">
        <w:rPr>
          <w:rFonts w:ascii="Book Antiqua" w:eastAsia="Times New Roman" w:hAnsi="Book Antiqua" w:cs="Times New Roman"/>
          <w:color w:val="000000"/>
        </w:rPr>
        <w:t xml:space="preserve"> is on schedule, except a replacement speaker is needed.</w:t>
      </w:r>
    </w:p>
    <w:p w14:paraId="099C3E42" w14:textId="2B25C4E8" w:rsidR="00F9516F" w:rsidRDefault="00F9516F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Jeans and Jewels planning has started. </w:t>
      </w:r>
    </w:p>
    <w:p w14:paraId="0A9D0767" w14:textId="19BA0989" w:rsidR="00F9516F" w:rsidRDefault="00F9516F" w:rsidP="00517C88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Metrics highlight new funds being started and donations received already this year.</w:t>
      </w:r>
    </w:p>
    <w:p w14:paraId="59A2FE3D" w14:textId="77777777" w:rsidR="00F9516F" w:rsidRDefault="00F9516F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F34BA8C" w14:textId="058BA6B6" w:rsidR="00F9516F" w:rsidRPr="00F0088D" w:rsidRDefault="00F9516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Investment Committee</w:t>
      </w:r>
    </w:p>
    <w:p w14:paraId="378A301B" w14:textId="219432C1" w:rsidR="00F9516F" w:rsidRDefault="00F9516F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proofErr w:type="spellStart"/>
      <w:r>
        <w:rPr>
          <w:rFonts w:ascii="Book Antiqua" w:eastAsia="Times New Roman" w:hAnsi="Book Antiqua" w:cs="Times New Roman"/>
          <w:color w:val="000000"/>
        </w:rPr>
        <w:t>Waznik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reported that rebalances were </w:t>
      </w:r>
      <w:r w:rsidR="00C82E31">
        <w:rPr>
          <w:rFonts w:ascii="Book Antiqua" w:eastAsia="Times New Roman" w:hAnsi="Book Antiqua" w:cs="Times New Roman"/>
          <w:color w:val="000000"/>
        </w:rPr>
        <w:t>made</w:t>
      </w:r>
      <w:r>
        <w:rPr>
          <w:rFonts w:ascii="Book Antiqua" w:eastAsia="Times New Roman" w:hAnsi="Book Antiqua" w:cs="Times New Roman"/>
          <w:color w:val="000000"/>
        </w:rPr>
        <w:t xml:space="preserve"> after the quarter.</w:t>
      </w:r>
    </w:p>
    <w:p w14:paraId="3A3FCF23" w14:textId="77777777" w:rsidR="00F9516F" w:rsidRPr="00F0088D" w:rsidRDefault="00F9516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66939664" w14:textId="54C51105" w:rsidR="00F9516F" w:rsidRP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Finance Committee</w:t>
      </w:r>
    </w:p>
    <w:p w14:paraId="2DFFF91F" w14:textId="72FF48AA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>Fekete reported the 990 has just been completed. The board will vote on it in June to allow time for review.</w:t>
      </w:r>
    </w:p>
    <w:p w14:paraId="3E39A80B" w14:textId="77777777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5761D366" w14:textId="0797C462" w:rsidR="00F0088D" w:rsidRP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Grants Committee</w:t>
      </w:r>
    </w:p>
    <w:p w14:paraId="451E2E95" w14:textId="40D770C6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>Horvath reported the committee will meet on June 2 to address Strategic Planning.</w:t>
      </w:r>
    </w:p>
    <w:p w14:paraId="4D93D65F" w14:textId="77777777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4B4DA84D" w14:textId="77777777" w:rsidR="00322B3F" w:rsidRDefault="00322B3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5CAFB3C5" w14:textId="77777777" w:rsidR="00322B3F" w:rsidRDefault="00322B3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1603134" w14:textId="7D3E5E2C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91604B">
        <w:rPr>
          <w:rFonts w:ascii="Book Antiqua" w:eastAsia="Times New Roman" w:hAnsi="Book Antiqua" w:cs="Times New Roman"/>
          <w:b/>
          <w:bCs/>
          <w:color w:val="000000"/>
        </w:rPr>
        <w:lastRenderedPageBreak/>
        <w:t>Fundraising, Communications and Marketing Committee</w:t>
      </w:r>
    </w:p>
    <w:p w14:paraId="1F838C8D" w14:textId="0714A7F1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>Styer</w:t>
      </w:r>
      <w:r w:rsidRPr="00F0088D">
        <w:rPr>
          <w:rFonts w:ascii="Book Antiqua" w:eastAsia="Times New Roman" w:hAnsi="Book Antiqua" w:cs="Times New Roman"/>
          <w:color w:val="000000"/>
        </w:rPr>
        <w:t xml:space="preserve"> </w:t>
      </w:r>
      <w:r w:rsidR="00C82E31" w:rsidRPr="00F0088D">
        <w:rPr>
          <w:rFonts w:ascii="Book Antiqua" w:eastAsia="Times New Roman" w:hAnsi="Book Antiqua" w:cs="Times New Roman"/>
          <w:color w:val="000000"/>
        </w:rPr>
        <w:t>reported on</w:t>
      </w:r>
      <w:r w:rsidRPr="00F0088D">
        <w:rPr>
          <w:rFonts w:ascii="Book Antiqua" w:eastAsia="Times New Roman" w:hAnsi="Book Antiqua" w:cs="Times New Roman"/>
          <w:color w:val="000000"/>
        </w:rPr>
        <w:t xml:space="preserve"> the </w:t>
      </w:r>
      <w:r>
        <w:rPr>
          <w:rFonts w:ascii="Book Antiqua" w:eastAsia="Times New Roman" w:hAnsi="Book Antiqua" w:cs="Times New Roman"/>
          <w:color w:val="000000"/>
        </w:rPr>
        <w:t xml:space="preserve">success of the Annual Luncheon, and that the </w:t>
      </w:r>
      <w:r w:rsidRPr="00F0088D">
        <w:rPr>
          <w:rFonts w:ascii="Book Antiqua" w:eastAsia="Times New Roman" w:hAnsi="Book Antiqua" w:cs="Times New Roman"/>
          <w:color w:val="000000"/>
        </w:rPr>
        <w:t>committee has moved into Jeans and Jewels planning</w:t>
      </w:r>
      <w:r>
        <w:rPr>
          <w:rFonts w:ascii="Book Antiqua" w:eastAsia="Times New Roman" w:hAnsi="Book Antiqua" w:cs="Times New Roman"/>
          <w:color w:val="000000"/>
        </w:rPr>
        <w:t xml:space="preserve"> on top of final preparations for the Legacy Picnic. </w:t>
      </w: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noted the name of the committee will now be Events and Marketing to better reflect the committee’s scope.</w:t>
      </w:r>
    </w:p>
    <w:p w14:paraId="3B0173B5" w14:textId="31D203AC" w:rsidR="00EF282D" w:rsidRPr="00EF282D" w:rsidRDefault="005226F9" w:rsidP="00C82E31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                                                                                                                                     </w:t>
      </w:r>
    </w:p>
    <w:p w14:paraId="5575F799" w14:textId="6AB29278" w:rsidR="005E6FE5" w:rsidRDefault="005E6FE5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proofErr w:type="gramStart"/>
      <w:r w:rsidRPr="00E85332">
        <w:rPr>
          <w:rFonts w:ascii="Book Antiqua" w:eastAsia="Times New Roman" w:hAnsi="Book Antiqua" w:cs="Times New Roman"/>
          <w:b/>
          <w:bCs/>
          <w:color w:val="000000"/>
        </w:rPr>
        <w:t>Board Business</w:t>
      </w:r>
      <w:proofErr w:type="gramEnd"/>
    </w:p>
    <w:p w14:paraId="717C0B51" w14:textId="77777777" w:rsidR="00E85332" w:rsidRDefault="00E85332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18BF2044" w14:textId="702AC9EF" w:rsidR="00322B3F" w:rsidRDefault="00322B3F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Motion to approve </w:t>
      </w:r>
      <w:r w:rsidRPr="00354785">
        <w:rPr>
          <w:rFonts w:ascii="Book Antiqua" w:eastAsia="Times New Roman" w:hAnsi="Book Antiqua" w:cs="Times New Roman"/>
          <w:b/>
          <w:bCs/>
          <w:color w:val="000000"/>
        </w:rPr>
        <w:t>changes to signatories</w:t>
      </w:r>
      <w:r>
        <w:rPr>
          <w:rFonts w:ascii="Book Antiqua" w:eastAsia="Times New Roman" w:hAnsi="Book Antiqua" w:cs="Times New Roman"/>
          <w:color w:val="000000"/>
        </w:rPr>
        <w:t xml:space="preserve"> on checks to include </w:t>
      </w: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>, Nolan, Fekete and Tegart with limits on Tegart of $2,500 maximum</w:t>
      </w:r>
      <w:r w:rsidR="00354785">
        <w:rPr>
          <w:rFonts w:ascii="Book Antiqua" w:eastAsia="Times New Roman" w:hAnsi="Book Antiqua" w:cs="Times New Roman"/>
          <w:color w:val="000000"/>
        </w:rPr>
        <w:t>,</w:t>
      </w:r>
      <w:r>
        <w:rPr>
          <w:rFonts w:ascii="Book Antiqua" w:eastAsia="Times New Roman" w:hAnsi="Book Antiqua" w:cs="Times New Roman"/>
          <w:color w:val="000000"/>
        </w:rPr>
        <w:t xml:space="preserve"> must have prior authorization </w:t>
      </w:r>
      <w:r w:rsidR="00354785">
        <w:rPr>
          <w:rFonts w:ascii="Book Antiqua" w:eastAsia="Times New Roman" w:hAnsi="Book Antiqua" w:cs="Times New Roman"/>
          <w:color w:val="000000"/>
        </w:rPr>
        <w:t xml:space="preserve">in writing </w:t>
      </w:r>
      <w:r>
        <w:rPr>
          <w:rFonts w:ascii="Book Antiqua" w:eastAsia="Times New Roman" w:hAnsi="Book Antiqua" w:cs="Times New Roman"/>
          <w:color w:val="000000"/>
        </w:rPr>
        <w:t xml:space="preserve">from </w:t>
      </w:r>
      <w:r w:rsidR="00354785">
        <w:rPr>
          <w:rFonts w:ascii="Book Antiqua" w:eastAsia="Times New Roman" w:hAnsi="Book Antiqua" w:cs="Times New Roman"/>
          <w:color w:val="000000"/>
        </w:rPr>
        <w:t xml:space="preserve">Fekete, Nolan or </w:t>
      </w:r>
      <w:proofErr w:type="spellStart"/>
      <w:r w:rsidR="00354785">
        <w:rPr>
          <w:rFonts w:ascii="Book Antiqua" w:eastAsia="Times New Roman" w:hAnsi="Book Antiqua" w:cs="Times New Roman"/>
          <w:color w:val="000000"/>
        </w:rPr>
        <w:t>Butsic</w:t>
      </w:r>
      <w:proofErr w:type="spellEnd"/>
      <w:r w:rsidR="00354785">
        <w:rPr>
          <w:rFonts w:ascii="Book Antiqua" w:eastAsia="Times New Roman" w:hAnsi="Book Antiqua" w:cs="Times New Roman"/>
          <w:color w:val="000000"/>
        </w:rPr>
        <w:t xml:space="preserve"> to pay the </w:t>
      </w:r>
      <w:proofErr w:type="gramStart"/>
      <w:r w:rsidR="00354785">
        <w:rPr>
          <w:rFonts w:ascii="Book Antiqua" w:eastAsia="Times New Roman" w:hAnsi="Book Antiqua" w:cs="Times New Roman"/>
          <w:color w:val="000000"/>
        </w:rPr>
        <w:t>credit card</w:t>
      </w:r>
      <w:proofErr w:type="gramEnd"/>
      <w:r w:rsidR="00354785">
        <w:rPr>
          <w:rFonts w:ascii="Book Antiqua" w:eastAsia="Times New Roman" w:hAnsi="Book Antiqua" w:cs="Times New Roman"/>
          <w:color w:val="000000"/>
        </w:rPr>
        <w:t xml:space="preserve"> billing, and may not sign any checks payable to herself by </w:t>
      </w:r>
      <w:proofErr w:type="spellStart"/>
      <w:r w:rsidR="00354785">
        <w:rPr>
          <w:rFonts w:ascii="Book Antiqua" w:eastAsia="Times New Roman" w:hAnsi="Book Antiqua" w:cs="Times New Roman"/>
          <w:color w:val="000000"/>
        </w:rPr>
        <w:t>Waznik</w:t>
      </w:r>
      <w:proofErr w:type="spellEnd"/>
      <w:r w:rsidR="00354785">
        <w:rPr>
          <w:rFonts w:ascii="Book Antiqua" w:eastAsia="Times New Roman" w:hAnsi="Book Antiqua" w:cs="Times New Roman"/>
          <w:color w:val="000000"/>
        </w:rPr>
        <w:t>; second by Medin; carries.</w:t>
      </w:r>
    </w:p>
    <w:p w14:paraId="55C4AAA4" w14:textId="77777777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7FC68F1" w14:textId="08988637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Motion to approve </w:t>
      </w:r>
      <w:r w:rsidR="00C82E31">
        <w:rPr>
          <w:rFonts w:ascii="Book Antiqua" w:eastAsia="Times New Roman" w:hAnsi="Book Antiqua" w:cs="Times New Roman"/>
          <w:color w:val="000000"/>
        </w:rPr>
        <w:t xml:space="preserve">a </w:t>
      </w:r>
      <w:proofErr w:type="spellStart"/>
      <w:r w:rsidR="00C82E31">
        <w:rPr>
          <w:rFonts w:ascii="Book Antiqua" w:eastAsia="Times New Roman" w:hAnsi="Book Antiqua" w:cs="Times New Roman"/>
          <w:color w:val="000000"/>
        </w:rPr>
        <w:t>nonendowed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DAF fund named “</w:t>
      </w:r>
      <w:r w:rsidRPr="00354785">
        <w:rPr>
          <w:rFonts w:ascii="Book Antiqua" w:eastAsia="Times New Roman" w:hAnsi="Book Antiqua" w:cs="Times New Roman"/>
          <w:b/>
          <w:bCs/>
          <w:color w:val="000000"/>
        </w:rPr>
        <w:t>the one small step fund</w:t>
      </w:r>
      <w:r>
        <w:rPr>
          <w:rFonts w:ascii="Book Antiqua" w:eastAsia="Times New Roman" w:hAnsi="Book Antiqua" w:cs="Times New Roman"/>
          <w:color w:val="000000"/>
        </w:rPr>
        <w:t xml:space="preserve">” to be started by a group of friends (Howe, Szymanski, Forster, </w:t>
      </w:r>
      <w:proofErr w:type="spellStart"/>
      <w:r>
        <w:rPr>
          <w:rFonts w:ascii="Book Antiqua" w:eastAsia="Times New Roman" w:hAnsi="Book Antiqua" w:cs="Times New Roman"/>
          <w:color w:val="000000"/>
        </w:rPr>
        <w:t>Jeatran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, and Wood) by </w:t>
      </w:r>
      <w:proofErr w:type="spellStart"/>
      <w:r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>
        <w:rPr>
          <w:rFonts w:ascii="Book Antiqua" w:eastAsia="Times New Roman" w:hAnsi="Book Antiqua" w:cs="Times New Roman"/>
          <w:color w:val="000000"/>
        </w:rPr>
        <w:t>; second by Nolan; carries.</w:t>
      </w:r>
    </w:p>
    <w:p w14:paraId="786AAEB9" w14:textId="77777777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37E1D77" w14:textId="12121179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Motion to </w:t>
      </w:r>
      <w:r w:rsidRPr="00354785">
        <w:rPr>
          <w:rFonts w:ascii="Book Antiqua" w:eastAsia="Times New Roman" w:hAnsi="Book Antiqua" w:cs="Times New Roman"/>
          <w:b/>
          <w:bCs/>
          <w:color w:val="000000"/>
        </w:rPr>
        <w:t>review the fees on the Ron and Joan Sandfort Designated Endowed Fund</w:t>
      </w:r>
      <w:r>
        <w:rPr>
          <w:rFonts w:ascii="Book Antiqua" w:eastAsia="Times New Roman" w:hAnsi="Book Antiqua" w:cs="Times New Roman"/>
          <w:color w:val="000000"/>
        </w:rPr>
        <w:t xml:space="preserve"> by Fekete; second by </w:t>
      </w:r>
      <w:proofErr w:type="spellStart"/>
      <w:r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>
        <w:rPr>
          <w:rFonts w:ascii="Book Antiqua" w:eastAsia="Times New Roman" w:hAnsi="Book Antiqua" w:cs="Times New Roman"/>
          <w:color w:val="000000"/>
        </w:rPr>
        <w:t>; carries.</w:t>
      </w:r>
    </w:p>
    <w:p w14:paraId="61BAE418" w14:textId="77777777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351B3679" w14:textId="1976AFDC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Motion to approve the </w:t>
      </w:r>
      <w:r w:rsidRPr="00C82E31">
        <w:rPr>
          <w:rFonts w:ascii="Book Antiqua" w:eastAsia="Times New Roman" w:hAnsi="Book Antiqua" w:cs="Times New Roman"/>
          <w:b/>
          <w:bCs/>
          <w:color w:val="000000"/>
        </w:rPr>
        <w:t>grants from the Bruce and Katherin</w:t>
      </w:r>
      <w:r w:rsidR="00C82E31">
        <w:rPr>
          <w:rFonts w:ascii="Book Antiqua" w:eastAsia="Times New Roman" w:hAnsi="Book Antiqua" w:cs="Times New Roman"/>
          <w:b/>
          <w:bCs/>
          <w:color w:val="000000"/>
        </w:rPr>
        <w:t>e</w:t>
      </w:r>
      <w:r w:rsidRPr="00C82E31">
        <w:rPr>
          <w:rFonts w:ascii="Book Antiqua" w:eastAsia="Times New Roman" w:hAnsi="Book Antiqua" w:cs="Times New Roman"/>
          <w:b/>
          <w:bCs/>
          <w:color w:val="000000"/>
        </w:rPr>
        <w:t xml:space="preserve"> Rhoades Fund</w:t>
      </w:r>
      <w:r>
        <w:rPr>
          <w:rFonts w:ascii="Book Antiqua" w:eastAsia="Times New Roman" w:hAnsi="Book Antiqua" w:cs="Times New Roman"/>
          <w:color w:val="000000"/>
        </w:rPr>
        <w:t xml:space="preserve"> to Dunn County Human Services by </w:t>
      </w:r>
      <w:proofErr w:type="spellStart"/>
      <w:r>
        <w:rPr>
          <w:rFonts w:ascii="Book Antiqua" w:eastAsia="Times New Roman" w:hAnsi="Book Antiqua" w:cs="Times New Roman"/>
          <w:color w:val="000000"/>
        </w:rPr>
        <w:t>Fiergola</w:t>
      </w:r>
      <w:proofErr w:type="spellEnd"/>
      <w:r w:rsidR="00B330F7">
        <w:rPr>
          <w:rFonts w:ascii="Book Antiqua" w:eastAsia="Times New Roman" w:hAnsi="Book Antiqua" w:cs="Times New Roman"/>
          <w:color w:val="000000"/>
        </w:rPr>
        <w:t>; second by Larson; carries</w:t>
      </w:r>
    </w:p>
    <w:p w14:paraId="3D6EFC39" w14:textId="77777777" w:rsidR="00354785" w:rsidRDefault="00354785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C2FF264" w14:textId="386B7DD7" w:rsidR="00322B3F" w:rsidRDefault="00322B3F" w:rsidP="00322B3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658DA">
        <w:rPr>
          <w:rFonts w:ascii="Book Antiqua" w:eastAsia="Times New Roman" w:hAnsi="Book Antiqua" w:cs="Times New Roman"/>
          <w:b/>
          <w:bCs/>
          <w:color w:val="000000"/>
        </w:rPr>
        <w:t>Fund Asset Development</w:t>
      </w:r>
    </w:p>
    <w:p w14:paraId="09F2C0E4" w14:textId="43D0D83B" w:rsidR="00F74301" w:rsidRPr="00F74301" w:rsidRDefault="00F74301" w:rsidP="00322B3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>Fekete reported they m</w:t>
      </w:r>
      <w:r w:rsidRPr="00F74301">
        <w:rPr>
          <w:rFonts w:ascii="Book Antiqua" w:eastAsia="Times New Roman" w:hAnsi="Book Antiqua" w:cs="Times New Roman"/>
          <w:color w:val="000000"/>
        </w:rPr>
        <w:t xml:space="preserve">et with three committee members </w:t>
      </w:r>
      <w:r>
        <w:rPr>
          <w:rFonts w:ascii="Book Antiqua" w:eastAsia="Times New Roman" w:hAnsi="Book Antiqua" w:cs="Times New Roman"/>
          <w:color w:val="000000"/>
        </w:rPr>
        <w:t>and reviewed metrics, but without enough members attending to take any actions.</w:t>
      </w:r>
    </w:p>
    <w:p w14:paraId="7DA8DD4D" w14:textId="77777777" w:rsidR="005622C2" w:rsidRDefault="005622C2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29C04CB" w14:textId="268D8392" w:rsidR="00F74301" w:rsidRDefault="00F74301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Executive Committee</w:t>
      </w:r>
    </w:p>
    <w:p w14:paraId="1A1877F7" w14:textId="41665ED2" w:rsidR="00F74301" w:rsidRDefault="00F74301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proofErr w:type="spellStart"/>
      <w:r w:rsidRPr="00F74301">
        <w:rPr>
          <w:rFonts w:ascii="Book Antiqua" w:eastAsia="Times New Roman" w:hAnsi="Book Antiqua" w:cs="Times New Roman"/>
          <w:color w:val="000000"/>
        </w:rPr>
        <w:t>Butsic</w:t>
      </w:r>
      <w:proofErr w:type="spellEnd"/>
      <w:r w:rsidRPr="00F74301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 xml:space="preserve">focused on this year’s review and updates to the Strategic Plan. The Executive Committee has completed their area </w:t>
      </w:r>
      <w:proofErr w:type="gramStart"/>
      <w:r>
        <w:rPr>
          <w:rFonts w:ascii="Book Antiqua" w:eastAsia="Times New Roman" w:hAnsi="Book Antiqua" w:cs="Times New Roman"/>
          <w:color w:val="000000"/>
        </w:rPr>
        <w:t>review</w:t>
      </w:r>
      <w:proofErr w:type="gramEnd"/>
      <w:r>
        <w:rPr>
          <w:rFonts w:ascii="Book Antiqua" w:eastAsia="Times New Roman" w:hAnsi="Book Antiqua" w:cs="Times New Roman"/>
          <w:color w:val="000000"/>
        </w:rPr>
        <w:t xml:space="preserve"> and their results and changes may be used as </w:t>
      </w:r>
      <w:proofErr w:type="gramStart"/>
      <w:r>
        <w:rPr>
          <w:rFonts w:ascii="Book Antiqua" w:eastAsia="Times New Roman" w:hAnsi="Book Antiqua" w:cs="Times New Roman"/>
          <w:color w:val="000000"/>
        </w:rPr>
        <w:t>the</w:t>
      </w:r>
      <w:proofErr w:type="gramEnd"/>
      <w:r>
        <w:rPr>
          <w:rFonts w:ascii="Book Antiqua" w:eastAsia="Times New Roman" w:hAnsi="Book Antiqua" w:cs="Times New Roman"/>
          <w:color w:val="000000"/>
        </w:rPr>
        <w:t xml:space="preserve"> example to the other committees. It identifies the basic ongoing priorities and can be adjusted. The committee changes are expected by August and should</w:t>
      </w:r>
      <w:r w:rsidR="00C82E31">
        <w:rPr>
          <w:rFonts w:ascii="Book Antiqua" w:eastAsia="Times New Roman" w:hAnsi="Book Antiqua" w:cs="Times New Roman"/>
          <w:color w:val="000000"/>
        </w:rPr>
        <w:t xml:space="preserve"> identify roughly 5 workable objectives and the plan to achieve measurable results.</w:t>
      </w:r>
    </w:p>
    <w:p w14:paraId="4E2163B7" w14:textId="2C5423BD" w:rsidR="005622C2" w:rsidRDefault="005622C2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1A870516" w14:textId="72324CCF" w:rsidR="00C82E31" w:rsidRDefault="00C82E31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General community discussion followed as time allowed. The June 26</w:t>
      </w:r>
      <w:r w:rsidRPr="00C82E31">
        <w:rPr>
          <w:rFonts w:ascii="Book Antiqua" w:eastAsia="Times New Roman" w:hAnsi="Book Antiqua" w:cs="Times New Roman"/>
          <w:color w:val="000000"/>
          <w:vertAlign w:val="superscript"/>
        </w:rPr>
        <w:t>th</w:t>
      </w:r>
      <w:r>
        <w:rPr>
          <w:rFonts w:ascii="Book Antiqua" w:eastAsia="Times New Roman" w:hAnsi="Book Antiqua" w:cs="Times New Roman"/>
          <w:color w:val="000000"/>
        </w:rPr>
        <w:t xml:space="preserve"> Board meeting was noted and that July would not have a Board meeting.</w:t>
      </w:r>
    </w:p>
    <w:p w14:paraId="7F4162E4" w14:textId="77777777" w:rsidR="00C82E31" w:rsidRDefault="00C82E31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5CB2270E" w14:textId="08B6F123" w:rsidR="00C82E31" w:rsidRPr="00C82E31" w:rsidRDefault="00C82E31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Motion to adjourn at 8:42 by Tack; second by Dianna; carries.</w:t>
      </w:r>
    </w:p>
    <w:p w14:paraId="4E87880C" w14:textId="77777777" w:rsidR="0017387D" w:rsidRDefault="0017387D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bookmarkEnd w:id="0"/>
    <w:sectPr w:rsidR="0017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17"/>
    <w:multiLevelType w:val="multilevel"/>
    <w:tmpl w:val="08C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43D"/>
    <w:multiLevelType w:val="hybridMultilevel"/>
    <w:tmpl w:val="5984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B50"/>
    <w:multiLevelType w:val="multilevel"/>
    <w:tmpl w:val="19F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1473">
    <w:abstractNumId w:val="0"/>
  </w:num>
  <w:num w:numId="2" w16cid:durableId="131531464">
    <w:abstractNumId w:val="0"/>
  </w:num>
  <w:num w:numId="3" w16cid:durableId="2080708001">
    <w:abstractNumId w:val="2"/>
  </w:num>
  <w:num w:numId="4" w16cid:durableId="83965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B"/>
    <w:rsid w:val="000224BC"/>
    <w:rsid w:val="00024EC6"/>
    <w:rsid w:val="00040AA6"/>
    <w:rsid w:val="00042876"/>
    <w:rsid w:val="000820C8"/>
    <w:rsid w:val="00092DA0"/>
    <w:rsid w:val="000A43E9"/>
    <w:rsid w:val="000B36C8"/>
    <w:rsid w:val="000C354B"/>
    <w:rsid w:val="000C5DE1"/>
    <w:rsid w:val="000C70C7"/>
    <w:rsid w:val="000E193F"/>
    <w:rsid w:val="000F6B21"/>
    <w:rsid w:val="001018FF"/>
    <w:rsid w:val="00107289"/>
    <w:rsid w:val="00113499"/>
    <w:rsid w:val="00121EB6"/>
    <w:rsid w:val="00126B3A"/>
    <w:rsid w:val="00133010"/>
    <w:rsid w:val="00135333"/>
    <w:rsid w:val="001440F6"/>
    <w:rsid w:val="0014575D"/>
    <w:rsid w:val="00150F2B"/>
    <w:rsid w:val="00165BC7"/>
    <w:rsid w:val="0017387D"/>
    <w:rsid w:val="00173951"/>
    <w:rsid w:val="00177690"/>
    <w:rsid w:val="00180B0B"/>
    <w:rsid w:val="00196CF8"/>
    <w:rsid w:val="001A1D30"/>
    <w:rsid w:val="001A3CDA"/>
    <w:rsid w:val="001D1E87"/>
    <w:rsid w:val="001D575D"/>
    <w:rsid w:val="001E40BB"/>
    <w:rsid w:val="001E47C3"/>
    <w:rsid w:val="001E7439"/>
    <w:rsid w:val="001E7770"/>
    <w:rsid w:val="001E7FC7"/>
    <w:rsid w:val="001F3E2D"/>
    <w:rsid w:val="0020323E"/>
    <w:rsid w:val="00204F92"/>
    <w:rsid w:val="0020625D"/>
    <w:rsid w:val="00247024"/>
    <w:rsid w:val="002626E5"/>
    <w:rsid w:val="002747F9"/>
    <w:rsid w:val="0028762C"/>
    <w:rsid w:val="002876F1"/>
    <w:rsid w:val="002B28A5"/>
    <w:rsid w:val="002C7054"/>
    <w:rsid w:val="00322B3F"/>
    <w:rsid w:val="003276E9"/>
    <w:rsid w:val="00335C29"/>
    <w:rsid w:val="00336582"/>
    <w:rsid w:val="00350693"/>
    <w:rsid w:val="00354785"/>
    <w:rsid w:val="00360814"/>
    <w:rsid w:val="00396C95"/>
    <w:rsid w:val="003A7AC5"/>
    <w:rsid w:val="003B6CBE"/>
    <w:rsid w:val="003C1CE7"/>
    <w:rsid w:val="003D00C6"/>
    <w:rsid w:val="003E2D0D"/>
    <w:rsid w:val="00401544"/>
    <w:rsid w:val="004105A3"/>
    <w:rsid w:val="004154DC"/>
    <w:rsid w:val="00420BBD"/>
    <w:rsid w:val="004346CF"/>
    <w:rsid w:val="00455775"/>
    <w:rsid w:val="004651FF"/>
    <w:rsid w:val="004955F3"/>
    <w:rsid w:val="004B4A0A"/>
    <w:rsid w:val="004B7CF6"/>
    <w:rsid w:val="004D6F92"/>
    <w:rsid w:val="004F3749"/>
    <w:rsid w:val="004F419A"/>
    <w:rsid w:val="005010B4"/>
    <w:rsid w:val="005167C3"/>
    <w:rsid w:val="00517BDB"/>
    <w:rsid w:val="00517C88"/>
    <w:rsid w:val="00522125"/>
    <w:rsid w:val="005226F9"/>
    <w:rsid w:val="00522C59"/>
    <w:rsid w:val="00555D9E"/>
    <w:rsid w:val="005622C2"/>
    <w:rsid w:val="00564621"/>
    <w:rsid w:val="00576341"/>
    <w:rsid w:val="00582546"/>
    <w:rsid w:val="0058346E"/>
    <w:rsid w:val="00587557"/>
    <w:rsid w:val="00590351"/>
    <w:rsid w:val="005A668F"/>
    <w:rsid w:val="005C6D8A"/>
    <w:rsid w:val="005D4F40"/>
    <w:rsid w:val="005E23CC"/>
    <w:rsid w:val="005E6FE5"/>
    <w:rsid w:val="0060315A"/>
    <w:rsid w:val="00603E11"/>
    <w:rsid w:val="006068B4"/>
    <w:rsid w:val="006206AB"/>
    <w:rsid w:val="00620862"/>
    <w:rsid w:val="00626222"/>
    <w:rsid w:val="00626340"/>
    <w:rsid w:val="00633EC6"/>
    <w:rsid w:val="00646C82"/>
    <w:rsid w:val="00651E42"/>
    <w:rsid w:val="0066488D"/>
    <w:rsid w:val="0068504A"/>
    <w:rsid w:val="006B0753"/>
    <w:rsid w:val="006C25A5"/>
    <w:rsid w:val="006C5453"/>
    <w:rsid w:val="006E5370"/>
    <w:rsid w:val="006E735A"/>
    <w:rsid w:val="00702758"/>
    <w:rsid w:val="007071F1"/>
    <w:rsid w:val="00715913"/>
    <w:rsid w:val="007231D3"/>
    <w:rsid w:val="00724E61"/>
    <w:rsid w:val="00725CBC"/>
    <w:rsid w:val="007502AD"/>
    <w:rsid w:val="0075704B"/>
    <w:rsid w:val="0076262A"/>
    <w:rsid w:val="0078765E"/>
    <w:rsid w:val="0079503D"/>
    <w:rsid w:val="00796B61"/>
    <w:rsid w:val="00797261"/>
    <w:rsid w:val="007A2DE2"/>
    <w:rsid w:val="007B0B29"/>
    <w:rsid w:val="007D0CC3"/>
    <w:rsid w:val="007D12EA"/>
    <w:rsid w:val="007D752E"/>
    <w:rsid w:val="007E05A7"/>
    <w:rsid w:val="007E6DC3"/>
    <w:rsid w:val="007F0D41"/>
    <w:rsid w:val="007F40FF"/>
    <w:rsid w:val="00801B26"/>
    <w:rsid w:val="00802A05"/>
    <w:rsid w:val="008061BD"/>
    <w:rsid w:val="00811AB9"/>
    <w:rsid w:val="00811C7F"/>
    <w:rsid w:val="008176B8"/>
    <w:rsid w:val="00835613"/>
    <w:rsid w:val="00856385"/>
    <w:rsid w:val="0087094E"/>
    <w:rsid w:val="00873BFE"/>
    <w:rsid w:val="008952E2"/>
    <w:rsid w:val="00896B4E"/>
    <w:rsid w:val="008A590E"/>
    <w:rsid w:val="008A6309"/>
    <w:rsid w:val="008A7733"/>
    <w:rsid w:val="008E46E2"/>
    <w:rsid w:val="008E63A3"/>
    <w:rsid w:val="008F5C71"/>
    <w:rsid w:val="0090052A"/>
    <w:rsid w:val="0091466C"/>
    <w:rsid w:val="00914C01"/>
    <w:rsid w:val="0091604B"/>
    <w:rsid w:val="00923B5F"/>
    <w:rsid w:val="00956549"/>
    <w:rsid w:val="00973274"/>
    <w:rsid w:val="00981BE4"/>
    <w:rsid w:val="009820E2"/>
    <w:rsid w:val="00983703"/>
    <w:rsid w:val="00986419"/>
    <w:rsid w:val="009B2681"/>
    <w:rsid w:val="009C3B57"/>
    <w:rsid w:val="009C6EDF"/>
    <w:rsid w:val="009D2C64"/>
    <w:rsid w:val="009D537E"/>
    <w:rsid w:val="009F6E64"/>
    <w:rsid w:val="00A1734D"/>
    <w:rsid w:val="00A57F5B"/>
    <w:rsid w:val="00A6390B"/>
    <w:rsid w:val="00A658DA"/>
    <w:rsid w:val="00A72C67"/>
    <w:rsid w:val="00A8095E"/>
    <w:rsid w:val="00A95D0D"/>
    <w:rsid w:val="00A9684F"/>
    <w:rsid w:val="00AA0FD2"/>
    <w:rsid w:val="00AA4BB1"/>
    <w:rsid w:val="00AA5890"/>
    <w:rsid w:val="00AA7C91"/>
    <w:rsid w:val="00AB63EC"/>
    <w:rsid w:val="00AC392E"/>
    <w:rsid w:val="00AC71C1"/>
    <w:rsid w:val="00AE4A99"/>
    <w:rsid w:val="00AE78BE"/>
    <w:rsid w:val="00B13620"/>
    <w:rsid w:val="00B17043"/>
    <w:rsid w:val="00B20AB5"/>
    <w:rsid w:val="00B330F7"/>
    <w:rsid w:val="00B459A9"/>
    <w:rsid w:val="00B615EF"/>
    <w:rsid w:val="00B6508B"/>
    <w:rsid w:val="00B66C21"/>
    <w:rsid w:val="00B750B4"/>
    <w:rsid w:val="00B813D7"/>
    <w:rsid w:val="00B8388C"/>
    <w:rsid w:val="00B86267"/>
    <w:rsid w:val="00B86B22"/>
    <w:rsid w:val="00BA0F86"/>
    <w:rsid w:val="00BA6594"/>
    <w:rsid w:val="00BA70FB"/>
    <w:rsid w:val="00BB176B"/>
    <w:rsid w:val="00BD7322"/>
    <w:rsid w:val="00BE7CD8"/>
    <w:rsid w:val="00C066DE"/>
    <w:rsid w:val="00C15ADB"/>
    <w:rsid w:val="00C233C0"/>
    <w:rsid w:val="00C36C34"/>
    <w:rsid w:val="00C40405"/>
    <w:rsid w:val="00C54653"/>
    <w:rsid w:val="00C576C0"/>
    <w:rsid w:val="00C643B2"/>
    <w:rsid w:val="00C82E31"/>
    <w:rsid w:val="00CA3346"/>
    <w:rsid w:val="00CA4BF8"/>
    <w:rsid w:val="00CA610F"/>
    <w:rsid w:val="00CC0906"/>
    <w:rsid w:val="00CD4E6C"/>
    <w:rsid w:val="00CE61E3"/>
    <w:rsid w:val="00CF41B6"/>
    <w:rsid w:val="00CF76EB"/>
    <w:rsid w:val="00D204C4"/>
    <w:rsid w:val="00D25125"/>
    <w:rsid w:val="00D408A3"/>
    <w:rsid w:val="00D76488"/>
    <w:rsid w:val="00D84B10"/>
    <w:rsid w:val="00DA57BA"/>
    <w:rsid w:val="00DB71B1"/>
    <w:rsid w:val="00DC6529"/>
    <w:rsid w:val="00DD1BCA"/>
    <w:rsid w:val="00DD3FD2"/>
    <w:rsid w:val="00DE7567"/>
    <w:rsid w:val="00DF4DCD"/>
    <w:rsid w:val="00E21864"/>
    <w:rsid w:val="00E43BB4"/>
    <w:rsid w:val="00E4636F"/>
    <w:rsid w:val="00E54168"/>
    <w:rsid w:val="00E62244"/>
    <w:rsid w:val="00E70DAD"/>
    <w:rsid w:val="00E71440"/>
    <w:rsid w:val="00E76356"/>
    <w:rsid w:val="00E76E7B"/>
    <w:rsid w:val="00E7718E"/>
    <w:rsid w:val="00E81F91"/>
    <w:rsid w:val="00E85332"/>
    <w:rsid w:val="00E94280"/>
    <w:rsid w:val="00EA34D2"/>
    <w:rsid w:val="00EB0C21"/>
    <w:rsid w:val="00ED2C5A"/>
    <w:rsid w:val="00EE36F6"/>
    <w:rsid w:val="00EF19D7"/>
    <w:rsid w:val="00EF282D"/>
    <w:rsid w:val="00F0088D"/>
    <w:rsid w:val="00F0678B"/>
    <w:rsid w:val="00F364AC"/>
    <w:rsid w:val="00F41B8E"/>
    <w:rsid w:val="00F53B2D"/>
    <w:rsid w:val="00F628AB"/>
    <w:rsid w:val="00F635B0"/>
    <w:rsid w:val="00F74301"/>
    <w:rsid w:val="00F830D7"/>
    <w:rsid w:val="00F8488C"/>
    <w:rsid w:val="00F94885"/>
    <w:rsid w:val="00F9516F"/>
    <w:rsid w:val="00FB39F3"/>
    <w:rsid w:val="00FE236D"/>
    <w:rsid w:val="00FE3200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DA88"/>
  <w15:chartTrackingRefBased/>
  <w15:docId w15:val="{F3342753-65E9-492F-AB7D-72837DE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Forster</dc:creator>
  <cp:keywords/>
  <dc:description/>
  <cp:lastModifiedBy>Liz Forster</cp:lastModifiedBy>
  <cp:revision>3</cp:revision>
  <cp:lastPrinted>2025-05-21T19:50:00Z</cp:lastPrinted>
  <dcterms:created xsi:type="dcterms:W3CDTF">2025-06-18T13:39:00Z</dcterms:created>
  <dcterms:modified xsi:type="dcterms:W3CDTF">2025-06-18T15:47:00Z</dcterms:modified>
</cp:coreProperties>
</file>